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AF" w:rsidRPr="009732AF" w:rsidRDefault="009732AF" w:rsidP="009732AF">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r w:rsidRPr="009732AF">
        <w:rPr>
          <w:rFonts w:ascii="Arial" w:eastAsia="Times New Roman" w:hAnsi="Arial" w:cs="Arial"/>
          <w:b/>
          <w:bCs/>
          <w:color w:val="1B1B1B"/>
          <w:sz w:val="60"/>
          <w:szCs w:val="60"/>
          <w:lang w:eastAsia="pl-PL"/>
        </w:rPr>
        <w:t>2021 Pomoc dla pszczelarzy</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SKŁADANIE WNIOSKÓW</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 </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Termin składania wniosków w 2021 r.: od dnia 28.05.2021r. do dnia 30.06.2021 r.</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Termin składania wniosków w kolejnych latach: do 31 maja roku, za który jest składany wniosek.</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 przypadku złożenia wniosku w terminie innym niż określony powyżej nie wszczyna się postępowania w sprawie przyznania pomocy.</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Wnioski o udzielenie pomocy były składane na formularzu opracowanym i udostępnionym przez Agencję na jej stronie internetowej do Kierownika BP ARiMR, właściwego ze względu na miejsce zamieszkania lub siedzibę pszczelarza.</w:t>
      </w:r>
    </w:p>
    <w:p w:rsidR="009732AF" w:rsidRPr="009732AF" w:rsidRDefault="009732AF" w:rsidP="009732AF">
      <w:pPr>
        <w:shd w:val="clear" w:color="auto" w:fill="FFFFFF"/>
        <w:spacing w:after="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Wnioski można przekazywać za pośrednictwem platformy </w:t>
      </w:r>
      <w:proofErr w:type="spellStart"/>
      <w:r w:rsidRPr="009732AF">
        <w:rPr>
          <w:rFonts w:ascii="Arial" w:eastAsia="Times New Roman" w:hAnsi="Arial" w:cs="Arial"/>
          <w:color w:val="1B1B1B"/>
          <w:sz w:val="24"/>
          <w:szCs w:val="24"/>
          <w:lang w:eastAsia="pl-PL"/>
        </w:rPr>
        <w:fldChar w:fldCharType="begin"/>
      </w:r>
      <w:r w:rsidRPr="009732AF">
        <w:rPr>
          <w:rFonts w:ascii="Arial" w:eastAsia="Times New Roman" w:hAnsi="Arial" w:cs="Arial"/>
          <w:color w:val="1B1B1B"/>
          <w:sz w:val="24"/>
          <w:szCs w:val="24"/>
          <w:lang w:eastAsia="pl-PL"/>
        </w:rPr>
        <w:instrText xml:space="preserve"> HYPERLINK "https://www.arimr.gov.pl/bip/uslugi-arimr-na-epuap.html" </w:instrText>
      </w:r>
      <w:r w:rsidRPr="009732AF">
        <w:rPr>
          <w:rFonts w:ascii="Arial" w:eastAsia="Times New Roman" w:hAnsi="Arial" w:cs="Arial"/>
          <w:color w:val="1B1B1B"/>
          <w:sz w:val="24"/>
          <w:szCs w:val="24"/>
          <w:lang w:eastAsia="pl-PL"/>
        </w:rPr>
        <w:fldChar w:fldCharType="separate"/>
      </w:r>
      <w:r w:rsidRPr="009732AF">
        <w:rPr>
          <w:rFonts w:ascii="Arial" w:eastAsia="Times New Roman" w:hAnsi="Arial" w:cs="Arial"/>
          <w:color w:val="0052A5"/>
          <w:sz w:val="24"/>
          <w:szCs w:val="24"/>
          <w:u w:val="single"/>
          <w:lang w:eastAsia="pl-PL"/>
        </w:rPr>
        <w:t>ePUAP</w:t>
      </w:r>
      <w:proofErr w:type="spellEnd"/>
      <w:r w:rsidRPr="009732AF">
        <w:rPr>
          <w:rFonts w:ascii="Arial" w:eastAsia="Times New Roman" w:hAnsi="Arial" w:cs="Arial"/>
          <w:color w:val="1B1B1B"/>
          <w:sz w:val="24"/>
          <w:szCs w:val="24"/>
          <w:lang w:eastAsia="pl-PL"/>
        </w:rPr>
        <w:fldChar w:fldCharType="end"/>
      </w:r>
      <w:r w:rsidRPr="009732AF">
        <w:rPr>
          <w:rFonts w:ascii="Arial" w:eastAsia="Times New Roman" w:hAnsi="Arial" w:cs="Arial"/>
          <w:color w:val="1B1B1B"/>
          <w:sz w:val="24"/>
          <w:szCs w:val="24"/>
          <w:lang w:eastAsia="pl-PL"/>
        </w:rPr>
        <w:t xml:space="preserve">  lub wysłać za pośrednictwem wyznaczonego operatora pocztowego (Poczta Polska) przesyłką rejestrowaną. Dokumenty można także dostarczyć do specjalnych </w:t>
      </w:r>
      <w:proofErr w:type="spellStart"/>
      <w:r w:rsidRPr="009732AF">
        <w:rPr>
          <w:rFonts w:ascii="Arial" w:eastAsia="Times New Roman" w:hAnsi="Arial" w:cs="Arial"/>
          <w:color w:val="1B1B1B"/>
          <w:sz w:val="24"/>
          <w:szCs w:val="24"/>
          <w:lang w:eastAsia="pl-PL"/>
        </w:rPr>
        <w:t>wrzutni</w:t>
      </w:r>
      <w:proofErr w:type="spellEnd"/>
      <w:r w:rsidRPr="009732AF">
        <w:rPr>
          <w:rFonts w:ascii="Arial" w:eastAsia="Times New Roman" w:hAnsi="Arial" w:cs="Arial"/>
          <w:color w:val="1B1B1B"/>
          <w:sz w:val="24"/>
          <w:szCs w:val="24"/>
          <w:lang w:eastAsia="pl-PL"/>
        </w:rPr>
        <w:t>, które ustawione są w placówkach terenowych Agencji lub złożyć osobiście, o ile w danej jednostce istnieje taka możliwość.</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 xml:space="preserve">Za datę złożenia wniosku będzie uważana data nadania, w przypadku platformy </w:t>
      </w:r>
      <w:proofErr w:type="spellStart"/>
      <w:r w:rsidRPr="009732AF">
        <w:rPr>
          <w:rFonts w:ascii="Arial" w:eastAsia="Times New Roman" w:hAnsi="Arial" w:cs="Arial"/>
          <w:color w:val="1B1B1B"/>
          <w:sz w:val="24"/>
          <w:szCs w:val="24"/>
          <w:lang w:eastAsia="pl-PL"/>
        </w:rPr>
        <w:t>ePUAP</w:t>
      </w:r>
      <w:proofErr w:type="spellEnd"/>
      <w:r w:rsidRPr="009732AF">
        <w:rPr>
          <w:rFonts w:ascii="Arial" w:eastAsia="Times New Roman" w:hAnsi="Arial" w:cs="Arial"/>
          <w:color w:val="1B1B1B"/>
          <w:sz w:val="24"/>
          <w:szCs w:val="24"/>
          <w:lang w:eastAsia="pl-PL"/>
        </w:rPr>
        <w:t xml:space="preserve"> i rejestrowanej przesyłki pocztowej, a w przypadku umieszczenia wniosku we </w:t>
      </w:r>
      <w:proofErr w:type="spellStart"/>
      <w:r w:rsidRPr="009732AF">
        <w:rPr>
          <w:rFonts w:ascii="Arial" w:eastAsia="Times New Roman" w:hAnsi="Arial" w:cs="Arial"/>
          <w:color w:val="1B1B1B"/>
          <w:sz w:val="24"/>
          <w:szCs w:val="24"/>
          <w:lang w:eastAsia="pl-PL"/>
        </w:rPr>
        <w:t>wrzutni</w:t>
      </w:r>
      <w:proofErr w:type="spellEnd"/>
      <w:r w:rsidRPr="009732AF">
        <w:rPr>
          <w:rFonts w:ascii="Arial" w:eastAsia="Times New Roman" w:hAnsi="Arial" w:cs="Arial"/>
          <w:color w:val="1B1B1B"/>
          <w:sz w:val="24"/>
          <w:szCs w:val="24"/>
          <w:lang w:eastAsia="pl-PL"/>
        </w:rPr>
        <w:t xml:space="preserve"> lub złożenia na kancelarii Biura Powiatowego, data umieszczenia we </w:t>
      </w:r>
      <w:proofErr w:type="spellStart"/>
      <w:r w:rsidRPr="009732AF">
        <w:rPr>
          <w:rFonts w:ascii="Arial" w:eastAsia="Times New Roman" w:hAnsi="Arial" w:cs="Arial"/>
          <w:color w:val="1B1B1B"/>
          <w:sz w:val="24"/>
          <w:szCs w:val="24"/>
          <w:lang w:eastAsia="pl-PL"/>
        </w:rPr>
        <w:t>wrzutni</w:t>
      </w:r>
      <w:proofErr w:type="spellEnd"/>
      <w:r w:rsidRPr="009732AF">
        <w:rPr>
          <w:rFonts w:ascii="Arial" w:eastAsia="Times New Roman" w:hAnsi="Arial" w:cs="Arial"/>
          <w:color w:val="1B1B1B"/>
          <w:sz w:val="24"/>
          <w:szCs w:val="24"/>
          <w:lang w:eastAsia="pl-PL"/>
        </w:rPr>
        <w:t xml:space="preserve"> lub odpowiednio złożenia w kancelarii.</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 xml:space="preserve">W przypadku skorzystania z </w:t>
      </w:r>
      <w:proofErr w:type="spellStart"/>
      <w:r w:rsidRPr="009732AF">
        <w:rPr>
          <w:rFonts w:ascii="Arial" w:eastAsia="Times New Roman" w:hAnsi="Arial" w:cs="Arial"/>
          <w:color w:val="1B1B1B"/>
          <w:sz w:val="24"/>
          <w:szCs w:val="24"/>
          <w:lang w:eastAsia="pl-PL"/>
        </w:rPr>
        <w:t>wrzutni</w:t>
      </w:r>
      <w:proofErr w:type="spellEnd"/>
      <w:r w:rsidRPr="009732AF">
        <w:rPr>
          <w:rFonts w:ascii="Arial" w:eastAsia="Times New Roman" w:hAnsi="Arial" w:cs="Arial"/>
          <w:color w:val="1B1B1B"/>
          <w:sz w:val="24"/>
          <w:szCs w:val="24"/>
          <w:lang w:eastAsia="pl-PL"/>
        </w:rPr>
        <w:t xml:space="preserve">, jeżeli wnioskodawca chce otrzymać potwierdzenie złożenia, do wniosku należy dołączyć dane kontaktowe (adres e- mail, bądź nr. telefonu komórkowego) ze wskazaniem, że za pośrednictwem tego adresu e-mail lub numeru telefonu, Agencja ma poinformować o przyjęciu wniosku poprzez </w:t>
      </w:r>
      <w:proofErr w:type="spellStart"/>
      <w:r w:rsidRPr="009732AF">
        <w:rPr>
          <w:rFonts w:ascii="Arial" w:eastAsia="Times New Roman" w:hAnsi="Arial" w:cs="Arial"/>
          <w:color w:val="1B1B1B"/>
          <w:sz w:val="24"/>
          <w:szCs w:val="24"/>
          <w:lang w:eastAsia="pl-PL"/>
        </w:rPr>
        <w:t>wrzutnie</w:t>
      </w:r>
      <w:proofErr w:type="spellEnd"/>
      <w:r w:rsidRPr="009732AF">
        <w:rPr>
          <w:rFonts w:ascii="Arial" w:eastAsia="Times New Roman" w:hAnsi="Arial" w:cs="Arial"/>
          <w:color w:val="1B1B1B"/>
          <w:sz w:val="24"/>
          <w:szCs w:val="24"/>
          <w:lang w:eastAsia="pl-PL"/>
        </w:rPr>
        <w:t>.</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BENEFICJENTEM POMOCY MOŻE BYĆ PSZCZELARZ:</w:t>
      </w:r>
    </w:p>
    <w:p w:rsidR="009732AF" w:rsidRPr="009732AF" w:rsidRDefault="009732AF" w:rsidP="009732AF">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któremu został nadany numer identyfikacyjny w trybie przepisów o krajowym systemie ewidencji producentów, ewidencji gospodarstw rolnych oraz ewidencji wniosków o przyznanie płatności, tzw. numer EP</w:t>
      </w:r>
    </w:p>
    <w:p w:rsidR="009732AF" w:rsidRPr="009732AF" w:rsidRDefault="009732AF" w:rsidP="009732AF">
      <w:pPr>
        <w:numPr>
          <w:ilvl w:val="0"/>
          <w:numId w:val="1"/>
        </w:numPr>
        <w:shd w:val="clear" w:color="auto" w:fill="FFFFFF"/>
        <w:spacing w:after="0" w:line="240" w:lineRule="auto"/>
        <w:ind w:left="0"/>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który prowadzi działalność nadzorowaną w zakresie utrzymywania pszczół wpisanych do rejestru, o którym mowa w art. 11 ust. 1 ustawy z dnia 11 marca 2004 r. o ochronie zdrowia zwierząt oraz zwalczaniu chorób zakaźnych zwierząt.</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DO WNIOSKU NALEŻY DOŁĄCZYĆ:</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1) w przypadku braku tzw. numeru EP, należy do wniosku dołączyć wypełniony i podpisany wniosek o wpis do EP.</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lastRenderedPageBreak/>
        <w:t>2) zaświadczenie powiatowego lekarza weterynarii o:</w:t>
      </w:r>
    </w:p>
    <w:p w:rsidR="009732AF" w:rsidRPr="009732AF" w:rsidRDefault="009732AF" w:rsidP="009732AF">
      <w:pPr>
        <w:numPr>
          <w:ilvl w:val="0"/>
          <w:numId w:val="2"/>
        </w:numPr>
        <w:shd w:val="clear" w:color="auto" w:fill="FFFFFF"/>
        <w:spacing w:after="0" w:line="240" w:lineRule="auto"/>
        <w:ind w:left="600"/>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wpisaniu, pszczelarza do rejestru, o którym mowa w art. 11 ust. 1 ustawy z dnia 11 marca 2004 r. o ochronie zdrowia zwierząt oraz zwalczaniu chorób zakaźnych zwierząt,</w:t>
      </w:r>
    </w:p>
    <w:p w:rsidR="009732AF" w:rsidRPr="009732AF" w:rsidRDefault="009732AF" w:rsidP="009732AF">
      <w:pPr>
        <w:numPr>
          <w:ilvl w:val="0"/>
          <w:numId w:val="2"/>
        </w:numPr>
        <w:shd w:val="clear" w:color="auto" w:fill="FFFFFF"/>
        <w:spacing w:after="0" w:line="240" w:lineRule="auto"/>
        <w:ind w:left="600"/>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liczbie pni pszczelich, wydane w roku, w którym ten pszczelarz ubiega się o pomoc,</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 xml:space="preserve">3) zaświadczenie o otrzymanej pomocy de </w:t>
      </w:r>
      <w:proofErr w:type="spellStart"/>
      <w:r w:rsidRPr="009732AF">
        <w:rPr>
          <w:rFonts w:ascii="Arial" w:eastAsia="Times New Roman" w:hAnsi="Arial" w:cs="Arial"/>
          <w:color w:val="1B1B1B"/>
          <w:sz w:val="24"/>
          <w:szCs w:val="24"/>
          <w:lang w:eastAsia="pl-PL"/>
        </w:rPr>
        <w:t>minimis</w:t>
      </w:r>
      <w:proofErr w:type="spellEnd"/>
      <w:r w:rsidRPr="009732AF">
        <w:rPr>
          <w:rFonts w:ascii="Arial" w:eastAsia="Times New Roman" w:hAnsi="Arial" w:cs="Arial"/>
          <w:color w:val="1B1B1B"/>
          <w:sz w:val="24"/>
          <w:szCs w:val="24"/>
          <w:lang w:eastAsia="pl-PL"/>
        </w:rPr>
        <w:t>.</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ZASADY UZYSKIWANIA NR EP</w:t>
      </w:r>
    </w:p>
    <w:p w:rsidR="009732AF" w:rsidRPr="009732AF" w:rsidRDefault="009732AF" w:rsidP="009732AF">
      <w:pPr>
        <w:shd w:val="clear" w:color="auto" w:fill="FFFFFF"/>
        <w:spacing w:after="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Informacja w sprawie zasad uzyskiwania numerów identyfikacyjnych w trybie przepisów o krajowym systemie ewidencji producentów, ewidencji gospodarstw rolnych oraz ewidencji wniosków o przyznanie płatności (dotyczy wnioskodawców, którzy nie posiadają takiego numeru): </w:t>
      </w:r>
      <w:hyperlink r:id="rId8" w:history="1">
        <w:r w:rsidRPr="009732AF">
          <w:rPr>
            <w:rFonts w:ascii="Arial" w:eastAsia="Times New Roman" w:hAnsi="Arial" w:cs="Arial"/>
            <w:color w:val="0052A5"/>
            <w:sz w:val="24"/>
            <w:szCs w:val="24"/>
            <w:u w:val="single"/>
            <w:lang w:eastAsia="pl-PL"/>
          </w:rPr>
          <w:t>https://www.arimr.gov.pl/dla-beneficjenta/ewidencja-producentow-rolnych.html</w:t>
        </w:r>
      </w:hyperlink>
      <w:r w:rsidRPr="009732AF">
        <w:rPr>
          <w:rFonts w:ascii="Arial" w:eastAsia="Times New Roman" w:hAnsi="Arial" w:cs="Arial"/>
          <w:color w:val="1B1B1B"/>
          <w:sz w:val="24"/>
          <w:szCs w:val="24"/>
          <w:lang w:eastAsia="pl-PL"/>
        </w:rPr>
        <w:t> </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KWOTA POMOCY</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Pomoc dla podmiotów prowadzących działalność nadzorowaną w zakresie utrzymywania pszczół ustala się w formie dotacji do każdej przezimowanej rodziny pszczelej, przy stawce dotacji wynoszącej 20 zł na rodzinę pszczelą na rok.</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Wysokość pomocy, ustala się jako iloczyn liczby przezimowanych rodzin pszczelich oraz stawki pomocy na jedną przezimowaną rodzinę pszczelą.</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W przypadku, gdy ze złożonych wniosków będzie wynikało, że zapotrzebowanie na pomoc przekracza łącznie kwotę 35,5 mln zł do obliczenia wysokości tej pomocy zostanie zastosowany współczynnik korygujący. Współczynnik korygujący stanowi iloraz kwoty 35,5 mln zł i kwoty równej zapotrzebowaniu na tę pomoc wynikającej ze złożonych wniosków.</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UDZIELANIE POMOCY</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t>Pomoc, jest wypłacana na rachunek pszczelarza wskazany w krajowym systemie ewidencji producentów, ewidencji gospodarstw rolnych oraz ewidencji wniosków o przyznanie płatności, w tzw. EP.</w:t>
      </w:r>
    </w:p>
    <w:p w:rsidR="009732AF" w:rsidRPr="009732AF" w:rsidRDefault="009732AF" w:rsidP="009732AF">
      <w:pPr>
        <w:shd w:val="clear" w:color="auto" w:fill="FFFFFF"/>
        <w:spacing w:after="24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br/>
        <w:t xml:space="preserve">Pomoc, ma charakter pomocy de </w:t>
      </w:r>
      <w:proofErr w:type="spellStart"/>
      <w:r w:rsidRPr="009732AF">
        <w:rPr>
          <w:rFonts w:ascii="Arial" w:eastAsia="Times New Roman" w:hAnsi="Arial" w:cs="Arial"/>
          <w:color w:val="1B1B1B"/>
          <w:sz w:val="24"/>
          <w:szCs w:val="24"/>
          <w:lang w:eastAsia="pl-PL"/>
        </w:rPr>
        <w:t>minimis</w:t>
      </w:r>
      <w:proofErr w:type="spellEnd"/>
      <w:r w:rsidRPr="009732AF">
        <w:rPr>
          <w:rFonts w:ascii="Arial" w:eastAsia="Times New Roman" w:hAnsi="Arial" w:cs="Arial"/>
          <w:color w:val="1B1B1B"/>
          <w:sz w:val="24"/>
          <w:szCs w:val="24"/>
          <w:lang w:eastAsia="pl-PL"/>
        </w:rPr>
        <w:t xml:space="preserve"> w rolnictwie i jest udzielana zgodnie z przepisami rozporządzenia Komisji (UE) nr 1408/2013 z dnia 18 grudnia 2013 r. w sprawie stosowania art. 107 i 108 Traktatu o funkcjonowaniu Unii Europejskiej do pomocy de </w:t>
      </w:r>
      <w:proofErr w:type="spellStart"/>
      <w:r w:rsidRPr="009732AF">
        <w:rPr>
          <w:rFonts w:ascii="Arial" w:eastAsia="Times New Roman" w:hAnsi="Arial" w:cs="Arial"/>
          <w:color w:val="1B1B1B"/>
          <w:sz w:val="24"/>
          <w:szCs w:val="24"/>
          <w:lang w:eastAsia="pl-PL"/>
        </w:rPr>
        <w:t>minimis</w:t>
      </w:r>
      <w:proofErr w:type="spellEnd"/>
      <w:r w:rsidRPr="009732AF">
        <w:rPr>
          <w:rFonts w:ascii="Arial" w:eastAsia="Times New Roman" w:hAnsi="Arial" w:cs="Arial"/>
          <w:color w:val="1B1B1B"/>
          <w:sz w:val="24"/>
          <w:szCs w:val="24"/>
          <w:lang w:eastAsia="pl-PL"/>
        </w:rPr>
        <w:t xml:space="preserve"> w sektorze rolnym (Dz. Urz. UE L 352 z 24.12.2013, str. 9 ze zm.) oraz przepisami o postępowaniu w sprawach dotyczących pomocy publicznej.</w:t>
      </w:r>
    </w:p>
    <w:p w:rsidR="009732AF" w:rsidRPr="009732AF" w:rsidRDefault="009732AF" w:rsidP="009732AF">
      <w:pPr>
        <w:shd w:val="clear" w:color="auto" w:fill="FFFFFF"/>
        <w:spacing w:before="600" w:after="144" w:line="240" w:lineRule="auto"/>
        <w:textAlignment w:val="baseline"/>
        <w:outlineLvl w:val="2"/>
        <w:rPr>
          <w:rFonts w:ascii="inherit" w:eastAsia="Times New Roman" w:hAnsi="inherit" w:cs="Arial"/>
          <w:caps/>
          <w:color w:val="767676"/>
          <w:sz w:val="24"/>
          <w:szCs w:val="24"/>
          <w:lang w:eastAsia="pl-PL"/>
        </w:rPr>
      </w:pPr>
      <w:r w:rsidRPr="009732AF">
        <w:rPr>
          <w:rFonts w:ascii="inherit" w:eastAsia="Times New Roman" w:hAnsi="inherit" w:cs="Arial"/>
          <w:caps/>
          <w:color w:val="767676"/>
          <w:sz w:val="24"/>
          <w:szCs w:val="24"/>
          <w:lang w:eastAsia="pl-PL"/>
        </w:rPr>
        <w:t>GDZIE MOŻNA UZYSKAĆ INFORMACJE?</w:t>
      </w:r>
    </w:p>
    <w:p w:rsidR="009732AF" w:rsidRPr="009732AF" w:rsidRDefault="009732AF" w:rsidP="009732AF">
      <w:pPr>
        <w:shd w:val="clear" w:color="auto" w:fill="FFFFFF"/>
        <w:spacing w:after="0" w:line="240" w:lineRule="auto"/>
        <w:textAlignment w:val="baseline"/>
        <w:rPr>
          <w:rFonts w:ascii="Arial" w:eastAsia="Times New Roman" w:hAnsi="Arial" w:cs="Arial"/>
          <w:color w:val="1B1B1B"/>
          <w:sz w:val="24"/>
          <w:szCs w:val="24"/>
          <w:lang w:eastAsia="pl-PL"/>
        </w:rPr>
      </w:pPr>
      <w:r w:rsidRPr="009732AF">
        <w:rPr>
          <w:rFonts w:ascii="Arial" w:eastAsia="Times New Roman" w:hAnsi="Arial" w:cs="Arial"/>
          <w:color w:val="1B1B1B"/>
          <w:sz w:val="24"/>
          <w:szCs w:val="24"/>
          <w:lang w:eastAsia="pl-PL"/>
        </w:rPr>
        <w:lastRenderedPageBreak/>
        <w:t>Wszelkie pytania dotyczące naboru wniosków o przyznanie pomocy finansowej dla producentów rolnych należy kierować do właściwych miejscowo </w:t>
      </w:r>
      <w:hyperlink r:id="rId9" w:history="1">
        <w:r w:rsidRPr="009732AF">
          <w:rPr>
            <w:rFonts w:ascii="Arial" w:eastAsia="Times New Roman" w:hAnsi="Arial" w:cs="Arial"/>
            <w:color w:val="0052A5"/>
            <w:sz w:val="24"/>
            <w:szCs w:val="24"/>
            <w:u w:val="single"/>
            <w:lang w:eastAsia="pl-PL"/>
          </w:rPr>
          <w:t>placówek ARiMR </w:t>
        </w:r>
      </w:hyperlink>
      <w:r w:rsidRPr="009732AF">
        <w:rPr>
          <w:rFonts w:ascii="Arial" w:eastAsia="Times New Roman" w:hAnsi="Arial" w:cs="Arial"/>
          <w:color w:val="1B1B1B"/>
          <w:sz w:val="24"/>
          <w:szCs w:val="24"/>
          <w:lang w:eastAsia="pl-PL"/>
        </w:rPr>
        <w:t>lub na adres: </w:t>
      </w:r>
      <w:hyperlink r:id="rId10" w:tooltip="Opens window for sending email" w:history="1">
        <w:r w:rsidRPr="009732AF">
          <w:rPr>
            <w:rFonts w:ascii="Arial" w:eastAsia="Times New Roman" w:hAnsi="Arial" w:cs="Arial"/>
            <w:color w:val="0052A5"/>
            <w:sz w:val="24"/>
            <w:szCs w:val="24"/>
            <w:u w:val="single"/>
            <w:lang w:eastAsia="pl-PL"/>
          </w:rPr>
          <w:t>info@arimr.gov.pl</w:t>
        </w:r>
      </w:hyperlink>
    </w:p>
    <w:p w:rsidR="008E6E0F" w:rsidRDefault="008E6E0F">
      <w:bookmarkStart w:id="0" w:name="_GoBack"/>
      <w:bookmarkEnd w:id="0"/>
    </w:p>
    <w:sectPr w:rsidR="008E6E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39" w:rsidRDefault="008C0839" w:rsidP="009732AF">
      <w:pPr>
        <w:spacing w:after="0" w:line="240" w:lineRule="auto"/>
      </w:pPr>
      <w:r>
        <w:separator/>
      </w:r>
    </w:p>
  </w:endnote>
  <w:endnote w:type="continuationSeparator" w:id="0">
    <w:p w:rsidR="008C0839" w:rsidRDefault="008C0839" w:rsidP="00973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172436"/>
      <w:docPartObj>
        <w:docPartGallery w:val="Page Numbers (Bottom of Page)"/>
        <w:docPartUnique/>
      </w:docPartObj>
    </w:sdtPr>
    <w:sdtContent>
      <w:p w:rsidR="009732AF" w:rsidRDefault="009732AF">
        <w:pPr>
          <w:pStyle w:val="Stopka"/>
          <w:jc w:val="center"/>
        </w:pPr>
      </w:p>
      <w:p w:rsidR="009732AF" w:rsidRDefault="009732AF">
        <w:pPr>
          <w:pStyle w:val="Stopka"/>
          <w:jc w:val="center"/>
        </w:pPr>
        <w:r>
          <w:fldChar w:fldCharType="begin"/>
        </w:r>
        <w:r>
          <w:instrText>PAGE   \* MERGEFORMAT</w:instrText>
        </w:r>
        <w:r>
          <w:fldChar w:fldCharType="separate"/>
        </w:r>
        <w:r>
          <w:rPr>
            <w:noProof/>
          </w:rPr>
          <w:t>2</w:t>
        </w:r>
        <w:r>
          <w:fldChar w:fldCharType="end"/>
        </w:r>
      </w:p>
    </w:sdtContent>
  </w:sdt>
  <w:p w:rsidR="009732AF" w:rsidRDefault="009732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39" w:rsidRDefault="008C0839" w:rsidP="009732AF">
      <w:pPr>
        <w:spacing w:after="0" w:line="240" w:lineRule="auto"/>
      </w:pPr>
      <w:r>
        <w:separator/>
      </w:r>
    </w:p>
  </w:footnote>
  <w:footnote w:type="continuationSeparator" w:id="0">
    <w:p w:rsidR="008C0839" w:rsidRDefault="008C0839" w:rsidP="00973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A3535"/>
    <w:multiLevelType w:val="multilevel"/>
    <w:tmpl w:val="03367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04ACB"/>
    <w:multiLevelType w:val="multilevel"/>
    <w:tmpl w:val="211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AF"/>
    <w:rsid w:val="008C0839"/>
    <w:rsid w:val="008E6E0F"/>
    <w:rsid w:val="00973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73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732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32A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732A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732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732AF"/>
    <w:rPr>
      <w:color w:val="0000FF"/>
      <w:u w:val="single"/>
    </w:rPr>
  </w:style>
  <w:style w:type="paragraph" w:styleId="Nagwek">
    <w:name w:val="header"/>
    <w:basedOn w:val="Normalny"/>
    <w:link w:val="NagwekZnak"/>
    <w:uiPriority w:val="99"/>
    <w:unhideWhenUsed/>
    <w:rsid w:val="00973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2AF"/>
  </w:style>
  <w:style w:type="paragraph" w:styleId="Stopka">
    <w:name w:val="footer"/>
    <w:basedOn w:val="Normalny"/>
    <w:link w:val="StopkaZnak"/>
    <w:uiPriority w:val="99"/>
    <w:unhideWhenUsed/>
    <w:rsid w:val="00973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73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732A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732A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732A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732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732AF"/>
    <w:rPr>
      <w:color w:val="0000FF"/>
      <w:u w:val="single"/>
    </w:rPr>
  </w:style>
  <w:style w:type="paragraph" w:styleId="Nagwek">
    <w:name w:val="header"/>
    <w:basedOn w:val="Normalny"/>
    <w:link w:val="NagwekZnak"/>
    <w:uiPriority w:val="99"/>
    <w:unhideWhenUsed/>
    <w:rsid w:val="009732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2AF"/>
  </w:style>
  <w:style w:type="paragraph" w:styleId="Stopka">
    <w:name w:val="footer"/>
    <w:basedOn w:val="Normalny"/>
    <w:link w:val="StopkaZnak"/>
    <w:uiPriority w:val="99"/>
    <w:unhideWhenUsed/>
    <w:rsid w:val="009732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846323">
      <w:bodyDiv w:val="1"/>
      <w:marLeft w:val="0"/>
      <w:marRight w:val="0"/>
      <w:marTop w:val="0"/>
      <w:marBottom w:val="0"/>
      <w:divBdr>
        <w:top w:val="none" w:sz="0" w:space="0" w:color="auto"/>
        <w:left w:val="none" w:sz="0" w:space="0" w:color="auto"/>
        <w:bottom w:val="none" w:sz="0" w:space="0" w:color="auto"/>
        <w:right w:val="none" w:sz="0" w:space="0" w:color="auto"/>
      </w:divBdr>
      <w:divsChild>
        <w:div w:id="259216164">
          <w:marLeft w:val="0"/>
          <w:marRight w:val="0"/>
          <w:marTop w:val="0"/>
          <w:marBottom w:val="0"/>
          <w:divBdr>
            <w:top w:val="none" w:sz="0" w:space="0" w:color="auto"/>
            <w:left w:val="none" w:sz="0" w:space="0" w:color="auto"/>
            <w:bottom w:val="none" w:sz="0" w:space="0" w:color="auto"/>
            <w:right w:val="none" w:sz="0" w:space="0" w:color="auto"/>
          </w:divBdr>
          <w:divsChild>
            <w:div w:id="1199048431">
              <w:marLeft w:val="0"/>
              <w:marRight w:val="0"/>
              <w:marTop w:val="0"/>
              <w:marBottom w:val="0"/>
              <w:divBdr>
                <w:top w:val="none" w:sz="0" w:space="0" w:color="auto"/>
                <w:left w:val="none" w:sz="0" w:space="0" w:color="auto"/>
                <w:bottom w:val="none" w:sz="0" w:space="0" w:color="auto"/>
                <w:right w:val="none" w:sz="0" w:space="0" w:color="auto"/>
              </w:divBdr>
              <w:divsChild>
                <w:div w:id="657421023">
                  <w:marLeft w:val="0"/>
                  <w:marRight w:val="0"/>
                  <w:marTop w:val="0"/>
                  <w:marBottom w:val="0"/>
                  <w:divBdr>
                    <w:top w:val="none" w:sz="0" w:space="0" w:color="auto"/>
                    <w:left w:val="none" w:sz="0" w:space="0" w:color="auto"/>
                    <w:bottom w:val="none" w:sz="0" w:space="0" w:color="auto"/>
                    <w:right w:val="none" w:sz="0" w:space="0" w:color="auto"/>
                  </w:divBdr>
                </w:div>
                <w:div w:id="34815592">
                  <w:marLeft w:val="0"/>
                  <w:marRight w:val="0"/>
                  <w:marTop w:val="0"/>
                  <w:marBottom w:val="0"/>
                  <w:divBdr>
                    <w:top w:val="none" w:sz="0" w:space="0" w:color="auto"/>
                    <w:left w:val="none" w:sz="0" w:space="0" w:color="auto"/>
                    <w:bottom w:val="none" w:sz="0" w:space="0" w:color="auto"/>
                    <w:right w:val="none" w:sz="0" w:space="0" w:color="auto"/>
                  </w:divBdr>
                </w:div>
              </w:divsChild>
            </w:div>
            <w:div w:id="2010477271">
              <w:marLeft w:val="0"/>
              <w:marRight w:val="0"/>
              <w:marTop w:val="0"/>
              <w:marBottom w:val="0"/>
              <w:divBdr>
                <w:top w:val="none" w:sz="0" w:space="0" w:color="auto"/>
                <w:left w:val="none" w:sz="0" w:space="0" w:color="auto"/>
                <w:bottom w:val="none" w:sz="0" w:space="0" w:color="auto"/>
                <w:right w:val="none" w:sz="0" w:space="0" w:color="auto"/>
              </w:divBdr>
            </w:div>
            <w:div w:id="643462429">
              <w:marLeft w:val="0"/>
              <w:marRight w:val="0"/>
              <w:marTop w:val="0"/>
              <w:marBottom w:val="0"/>
              <w:divBdr>
                <w:top w:val="none" w:sz="0" w:space="0" w:color="auto"/>
                <w:left w:val="none" w:sz="0" w:space="0" w:color="auto"/>
                <w:bottom w:val="none" w:sz="0" w:space="0" w:color="auto"/>
                <w:right w:val="none" w:sz="0" w:space="0" w:color="auto"/>
              </w:divBdr>
            </w:div>
            <w:div w:id="1948540991">
              <w:marLeft w:val="0"/>
              <w:marRight w:val="0"/>
              <w:marTop w:val="0"/>
              <w:marBottom w:val="0"/>
              <w:divBdr>
                <w:top w:val="none" w:sz="0" w:space="0" w:color="auto"/>
                <w:left w:val="none" w:sz="0" w:space="0" w:color="auto"/>
                <w:bottom w:val="none" w:sz="0" w:space="0" w:color="auto"/>
                <w:right w:val="none" w:sz="0" w:space="0" w:color="auto"/>
              </w:divBdr>
            </w:div>
            <w:div w:id="2002079159">
              <w:marLeft w:val="0"/>
              <w:marRight w:val="0"/>
              <w:marTop w:val="0"/>
              <w:marBottom w:val="0"/>
              <w:divBdr>
                <w:top w:val="none" w:sz="0" w:space="0" w:color="auto"/>
                <w:left w:val="none" w:sz="0" w:space="0" w:color="auto"/>
                <w:bottom w:val="none" w:sz="0" w:space="0" w:color="auto"/>
                <w:right w:val="none" w:sz="0" w:space="0" w:color="auto"/>
              </w:divBdr>
            </w:div>
            <w:div w:id="163204081">
              <w:marLeft w:val="0"/>
              <w:marRight w:val="0"/>
              <w:marTop w:val="0"/>
              <w:marBottom w:val="0"/>
              <w:divBdr>
                <w:top w:val="none" w:sz="0" w:space="0" w:color="auto"/>
                <w:left w:val="none" w:sz="0" w:space="0" w:color="auto"/>
                <w:bottom w:val="none" w:sz="0" w:space="0" w:color="auto"/>
                <w:right w:val="none" w:sz="0" w:space="0" w:color="auto"/>
              </w:divBdr>
            </w:div>
            <w:div w:id="2230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imr.gov.pl/dla-beneficjenta/ewidencja-producentow-rolnych.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https://www.arimr.gov.pl/o-arimr/oddzialy-regionaln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4020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PEGRAL-Magazyn</dc:creator>
  <cp:lastModifiedBy>PEGRAL-Magazyn</cp:lastModifiedBy>
  <cp:revision>1</cp:revision>
  <dcterms:created xsi:type="dcterms:W3CDTF">2022-01-11T09:12:00Z</dcterms:created>
  <dcterms:modified xsi:type="dcterms:W3CDTF">2022-01-11T09:15:00Z</dcterms:modified>
</cp:coreProperties>
</file>